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4" w:rsidRDefault="00A7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5D4" w:rsidRDefault="00A715D4">
      <w:pPr>
        <w:pStyle w:val="ConsPlusNormal"/>
        <w:ind w:firstLine="540"/>
        <w:jc w:val="both"/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A715D4" w:rsidRPr="004E4519" w:rsidRDefault="00A715D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ПРИКАЗ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A715D4" w:rsidRPr="004E4519" w:rsidRDefault="00A715D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В ПЕРИОД ОЗДОРОВЛЕНИЯ И ОРГАНИЗОВАННОГО ОТДЫХА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статьей 54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 в период оздоровления и организованного отдыха.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715D4" w:rsidRPr="004E4519" w:rsidRDefault="00E90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15D4"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A715D4" w:rsidRPr="004E451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A715D4" w:rsidRPr="004E4519" w:rsidRDefault="00E90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15D4"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A715D4" w:rsidRPr="004E451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A715D4" w:rsidRPr="004E4519" w:rsidRDefault="00E90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15D4"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A715D4" w:rsidRPr="004E451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Министр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Приложение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 приказу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E4519">
        <w:rPr>
          <w:rFonts w:ascii="Times New Roman" w:hAnsi="Times New Roman" w:cs="Times New Roman"/>
          <w:sz w:val="28"/>
          <w:szCs w:val="28"/>
        </w:rPr>
        <w:t>ПОРЯДОК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 В ПЕРИОД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ОЗДОРОВЛЕНИЯ И ОРГАНИЗОВАННОГО ОТДЫХА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установленный диагноз "бактерионосительство возбудителей кишечных инфекций, дифтерии";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активный туберкулез любой локализации;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наличие контакта с инфекционными больными в течение 21 календарного дня перед заездом;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lastRenderedPageBreak/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9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5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35, ст. 3607; 2008, N 30, ст. 3616; 2013, N 27, ст. 3477; N 48, ст. 6165).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кахексия;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</w:t>
      </w:r>
      <w:r w:rsidRPr="004E451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и медицинской справки о состоянии здоровья сопровождающего лица.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4E4519">
        <w:rPr>
          <w:rFonts w:ascii="Times New Roman" w:hAnsi="Times New Roman" w:cs="Times New Roman"/>
          <w:sz w:val="28"/>
          <w:szCs w:val="28"/>
        </w:rP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0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5. Несовершеннолетним во время оздоровления и отдыха в организациях гарантируется оказание медицинской помощи в соответствии с </w:t>
      </w:r>
      <w:hyperlink r:id="rId11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порядками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а также на основе </w:t>
      </w:r>
      <w:hyperlink r:id="rId12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медицинской помощи в рамках </w:t>
      </w:r>
      <w:hyperlink r:id="rId13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виде: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специализированной медицинской помощи;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</w:t>
      </w:r>
      <w:r w:rsidRPr="004E4519">
        <w:rPr>
          <w:rFonts w:ascii="Times New Roman" w:hAnsi="Times New Roman" w:cs="Times New Roman"/>
          <w:sz w:val="28"/>
          <w:szCs w:val="28"/>
        </w:rPr>
        <w:lastRenderedPageBreak/>
        <w:t>транспортировку ребенка в медицинскую организацию.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4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31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5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</w:t>
      </w:r>
      <w:r w:rsidRPr="004E451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142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6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7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8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&lt;7&gt; Зарегистрирован Министерством юстиции Российской Федерации 9 марта 2016 г., регистрационный N 41337.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lastRenderedPageBreak/>
        <w:t>17. В медицинском пункте организации предусматриваются: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кабинет врача;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изолятор;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туалет с умывальником.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18. В изоляторе медицинского пункта организации предусматриваются: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туалет с раковиной для мытья рук;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буфетная с 2 моечными раковинами для мойки посуды.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9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0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юстиции Российской Федерации 11 апреля 2017 г., регистрационный N 46337).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lastRenderedPageBreak/>
        <w:t>19. Медицинский пункт организации осуществляет следующие функции: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участие в контроле за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противоэпидемических и профилактических </w:t>
      </w:r>
      <w:r w:rsidRPr="004E4519">
        <w:rPr>
          <w:rFonts w:ascii="Times New Roman" w:hAnsi="Times New Roman" w:cs="Times New Roman"/>
          <w:sz w:val="28"/>
          <w:szCs w:val="28"/>
        </w:rPr>
        <w:lastRenderedPageBreak/>
        <w:t>мероприятий по предупреждению распространения инфекционных и паразитарных заболеваний в организациях;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осуществление мероприятий по формированию здорового образа жизни;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обеспечение сбора, хранения и уничтожение медицинских отходов.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4E4519">
        <w:rPr>
          <w:rFonts w:ascii="Times New Roman" w:hAnsi="Times New Roman" w:cs="Times New Roman"/>
          <w:sz w:val="28"/>
          <w:szCs w:val="28"/>
        </w:rP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1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4E4519">
        <w:rPr>
          <w:rFonts w:ascii="Times New Roman" w:hAnsi="Times New Roman" w:cs="Times New Roman"/>
          <w:sz w:val="28"/>
          <w:szCs w:val="28"/>
        </w:rP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 w:rsidRPr="004E451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4E451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4E4519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МЕДИЦИНСКОГО ПУНКТА ОРГАНИЗАЦИЙ ОТДЫХА ДЕТЕЙ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5046"/>
      </w:tblGrid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200 несовершеннолетних </w:t>
            </w:r>
            <w:hyperlink w:anchor="P175" w:history="1">
              <w:r w:rsidRPr="004E45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4,5 для обеспечения круглосуточной работы </w:t>
            </w:r>
            <w:hyperlink w:anchor="P176" w:history="1">
              <w:r w:rsidRPr="004E45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200 несовершеннолетних </w:t>
            </w:r>
            <w:hyperlink w:anchor="P177" w:history="1">
              <w:r w:rsidRPr="004E45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не менее 1 на 100 несовершеннолетних, нуждающихся в соблюдении режима лечения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 на 100 несовершеннолетних</w:t>
            </w:r>
          </w:p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 на 50 несовершеннолетних, нуждающихся в соблюдении режима лечения</w:t>
            </w:r>
          </w:p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4,5 для обеспечения круглосуточной работы </w:t>
            </w:r>
            <w:hyperlink w:anchor="P178" w:history="1">
              <w:r w:rsidRPr="004E45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не более 1 на 200 несовершеннолетних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504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 на медицинский пункт</w:t>
            </w:r>
          </w:p>
        </w:tc>
      </w:tr>
    </w:tbl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4E4519">
        <w:rPr>
          <w:rFonts w:ascii="Times New Roman" w:hAnsi="Times New Roman" w:cs="Times New Roman"/>
          <w:sz w:val="28"/>
          <w:szCs w:val="28"/>
        </w:rP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4E4519">
        <w:rPr>
          <w:rFonts w:ascii="Times New Roman" w:hAnsi="Times New Roman" w:cs="Times New Roman"/>
          <w:sz w:val="28"/>
          <w:szCs w:val="28"/>
        </w:rP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4E4519">
        <w:rPr>
          <w:rFonts w:ascii="Times New Roman" w:hAnsi="Times New Roman" w:cs="Times New Roman"/>
          <w:sz w:val="28"/>
          <w:szCs w:val="28"/>
        </w:rP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4E4519">
        <w:rPr>
          <w:rFonts w:ascii="Times New Roman" w:hAnsi="Times New Roman" w:cs="Times New Roman"/>
          <w:sz w:val="28"/>
          <w:szCs w:val="28"/>
        </w:rPr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4E4519">
        <w:rPr>
          <w:rFonts w:ascii="Times New Roman" w:hAnsi="Times New Roman" w:cs="Times New Roman"/>
          <w:sz w:val="28"/>
          <w:szCs w:val="28"/>
        </w:rPr>
        <w:t>СТАНДАРТ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ОСНАЩЕНИЯ МЕДИЦИНСКОГО ПУНКТА ОРГАНИЗАЦИЙ ОТДЫХА ДЕТЕЙ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386"/>
        <w:gridCol w:w="2948"/>
      </w:tblGrid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менее), шт.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 числу палат изолятора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Рабочее место врача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Оборудование для сестринского поста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523" w:history="1">
              <w:r w:rsidRPr="004E45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Часы настольные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Плевательница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Бак для замачивания посуды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Индикаторы для экспресс контроля концентрации дезинфицирующих средств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Постельное белье для коек изолятора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Медицинская сумка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Мензурки градуированные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Бритва (одноразовый станок)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Вата в упаковке 50 г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Почкообразный лоток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Кровеостанавливающий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(одноразовый)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спиртовые, для инъекций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Внутривенный катетер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Марля медицинская, 15 метров в упаковке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Глазные стеклянные палочки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инфракрасный для измерения 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температуры тела пациента, кожный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Корнцанг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50 пар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50 пар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Набор для выполнения клизмы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Наконечник для клизмы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Трубка клизменная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Грелка согревающая термохимическая гелевая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Носилки портативные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73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386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294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3"/>
      <w:bookmarkEnd w:id="10"/>
      <w:r w:rsidRPr="004E4519">
        <w:rPr>
          <w:rFonts w:ascii="Times New Roman" w:hAnsi="Times New Roman" w:cs="Times New Roman"/>
          <w:sz w:val="28"/>
          <w:szCs w:val="28"/>
        </w:rP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38"/>
      <w:bookmarkEnd w:id="11"/>
      <w:r w:rsidRPr="004E4519">
        <w:rPr>
          <w:rFonts w:ascii="Times New Roman" w:hAnsi="Times New Roman" w:cs="Times New Roman"/>
          <w:sz w:val="28"/>
          <w:szCs w:val="28"/>
        </w:rPr>
        <w:t>ПЕРЕЧЕНЬ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И МЕДИЦИНСКИХ ИЗДЕЛИЙ, НЕОБХОДИМЫХ ДЛЯ ОКАЗАНИЯ МЕДИЦИНСКОЙ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ПОМОЩИ В МЕДИЦИНСКОМ ПУНКТЕ ОРГАНИЗАЦИИ ОТДЫХА ДЕТЕЙ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2778"/>
        <w:gridCol w:w="1020"/>
        <w:gridCol w:w="1304"/>
        <w:gridCol w:w="1077"/>
      </w:tblGrid>
      <w:tr w:rsidR="00A715D4" w:rsidRPr="004E4519">
        <w:tc>
          <w:tcPr>
            <w:tcW w:w="9070" w:type="dxa"/>
            <w:gridSpan w:val="6"/>
          </w:tcPr>
          <w:p w:rsidR="00A715D4" w:rsidRPr="004E4519" w:rsidRDefault="00A715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 для медицинского применения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Международное 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выпуска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 измерения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Дозировк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(не менее)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  <w:vMerge w:val="restart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vMerge w:val="restart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778" w:type="dxa"/>
            <w:vMerge w:val="restart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Водород пероксид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Йод + (Калия йодид + Этанол)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ингаляций дозированный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дозы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Дезлоратодин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Полиметилсилоксана полигидрат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Нафазолин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Капли назальные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Ингалипт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капли глазные 20%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мазь глазная (туба)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 с корнями настойка + Камфора + Мяты перечной листьев масло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капли зубные (флакон-капельница)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наружного </w:t>
            </w: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2% (туба)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Мирамистин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Отипакс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пакетик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  <w:vMerge w:val="restart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24" w:type="dxa"/>
            <w:vMerge w:val="restart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2778" w:type="dxa"/>
            <w:vMerge w:val="restart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A715D4" w:rsidRPr="004E4519" w:rsidRDefault="00A71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24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Прометазин</w:t>
            </w:r>
          </w:p>
        </w:tc>
        <w:tc>
          <w:tcPr>
            <w:tcW w:w="2778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67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426" w:type="dxa"/>
            <w:gridSpan w:val="4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Противопедикулезная укладка</w:t>
            </w:r>
          </w:p>
        </w:tc>
        <w:tc>
          <w:tcPr>
            <w:tcW w:w="107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5D4" w:rsidRPr="004E4519" w:rsidRDefault="00A715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09"/>
      <w:bookmarkEnd w:id="12"/>
      <w:r w:rsidRPr="004E4519">
        <w:rPr>
          <w:rFonts w:ascii="Times New Roman" w:hAnsi="Times New Roman" w:cs="Times New Roman"/>
          <w:sz w:val="28"/>
          <w:szCs w:val="28"/>
        </w:rPr>
        <w:t>ТРЕБОВАНИЯ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К КОМПЛЕКТАЦИИ МЕДИЦИНСКИМИ ИЗДЕЛИЯМИ УКЛАДКИ ДЛЯ ОКАЗАНИЯ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ПЕРВОЙ ПОМОЩИ &lt;1&gt; В ДЕТСКИХ ЛАГЕРЯХ ПАЛАТОЧНОГО ТИПА</w:t>
      </w:r>
    </w:p>
    <w:p w:rsidR="00A715D4" w:rsidRPr="004E4519" w:rsidRDefault="00A71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С ЧИСЛЕННОСТЬЮ НЕСОВЕРШЕННОЛЕТНИХ МЕНЕЕ 100 ЧЕЛОВЕК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5D4" w:rsidRPr="004E4519" w:rsidRDefault="00A71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519">
        <w:rPr>
          <w:rFonts w:ascii="Times New Roman" w:hAnsi="Times New Roman" w:cs="Times New Roman"/>
          <w:sz w:val="28"/>
          <w:szCs w:val="28"/>
        </w:rPr>
        <w:t>&lt;1&gt; Рекомендуемые до 01.09.2018.</w:t>
      </w: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143"/>
        <w:gridCol w:w="1417"/>
      </w:tblGrid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менее), шт.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(одноразовый)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Гипоаллергенный пластырь, 25 мм, катушка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Аспиратор назальный, ручной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Носилки портативные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Блокнот отрывной для записей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Авторучка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15D4" w:rsidRPr="004E4519">
        <w:tc>
          <w:tcPr>
            <w:tcW w:w="510" w:type="dxa"/>
          </w:tcPr>
          <w:p w:rsidR="00A715D4" w:rsidRPr="004E4519" w:rsidRDefault="00A715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143" w:type="dxa"/>
          </w:tcPr>
          <w:p w:rsidR="00A715D4" w:rsidRPr="004E4519" w:rsidRDefault="00A715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1417" w:type="dxa"/>
          </w:tcPr>
          <w:p w:rsidR="00A715D4" w:rsidRPr="004E4519" w:rsidRDefault="00A715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5D4" w:rsidRPr="004E4519" w:rsidRDefault="00A715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6AFA" w:rsidRPr="004E4519" w:rsidRDefault="00226AFA">
      <w:pPr>
        <w:rPr>
          <w:rFonts w:ascii="Times New Roman" w:hAnsi="Times New Roman" w:cs="Times New Roman"/>
          <w:sz w:val="28"/>
          <w:szCs w:val="28"/>
        </w:rPr>
      </w:pPr>
    </w:p>
    <w:sectPr w:rsidR="00226AFA" w:rsidRPr="004E4519" w:rsidSect="00E7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715D4"/>
    <w:rsid w:val="00226AFA"/>
    <w:rsid w:val="00344BBE"/>
    <w:rsid w:val="004E4519"/>
    <w:rsid w:val="00A715D4"/>
    <w:rsid w:val="00DA6D96"/>
    <w:rsid w:val="00E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5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5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5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5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5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5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5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5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F6AF63D74F818B001E60691ED92C9B1B8A418F3D3319177183D08B4FD68435C855A2C15A545E7012D2B3834a1x1O" TargetMode="External"/><Relationship Id="rId13" Type="http://schemas.openxmlformats.org/officeDocument/2006/relationships/hyperlink" Target="consultantplus://offline/ref=7C2F6AF63D74F818B001E60691ED92C9B2BEA419FAD4319177183D08B4FD68434E85022015A05BE10B387D69714DC134919728730A24BA5CaCxBO" TargetMode="External"/><Relationship Id="rId18" Type="http://schemas.openxmlformats.org/officeDocument/2006/relationships/hyperlink" Target="consultantplus://offline/ref=7C2F6AF63D74F818B001E60691ED92C9B2B3A01CFEDC319177183D08B4FD68434E85022015A05BE70A387D69714DC134919728730A24BA5CaCx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2F6AF63D74F818B001E60691ED92C9B2B2AD1CF3D3319177183D08B4FD68434E85022015A05BE70A387D69714DC134919728730A24BA5CaCxBO" TargetMode="External"/><Relationship Id="rId7" Type="http://schemas.openxmlformats.org/officeDocument/2006/relationships/hyperlink" Target="consultantplus://offline/ref=7C2F6AF63D74F818B001E60691ED92C9B2B3AD1DFBDC319177183D08B4FD68435C855A2C15A545E7012D2B3834a1x1O" TargetMode="External"/><Relationship Id="rId12" Type="http://schemas.openxmlformats.org/officeDocument/2006/relationships/hyperlink" Target="consultantplus://offline/ref=7C2F6AF63D74F818B001E60691ED92C9B2BEA419FAD4319177183D08B4FD68434E85022015A05BE706387D69714DC134919728730A24BA5CaCxBO" TargetMode="External"/><Relationship Id="rId17" Type="http://schemas.openxmlformats.org/officeDocument/2006/relationships/hyperlink" Target="consultantplus://offline/ref=7C2F6AF63D74F818B001E60691ED92C9B1BBAC19F3DC319177183D08B4FD68434E85022015A05BE601387D69714DC134919728730A24BA5CaCx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F6AF63D74F818B001E60691ED92C9B1BBAC19F3DC319177183D08B4FD68434E85022015A05BE601387D69714DC134919728730A24BA5CaCxBO" TargetMode="External"/><Relationship Id="rId20" Type="http://schemas.openxmlformats.org/officeDocument/2006/relationships/hyperlink" Target="consultantplus://offline/ref=7C2F6AF63D74F818B001E60691ED92C9B1BBA01DFED4319177183D08B4FD68435C855A2C15A545E7012D2B3834a1x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F6AF63D74F818B001E60691ED92C9B2B2A41FF8D5319177183D08B4FD68435C855A2C15A545E7012D2B3834a1x1O" TargetMode="External"/><Relationship Id="rId11" Type="http://schemas.openxmlformats.org/officeDocument/2006/relationships/hyperlink" Target="consultantplus://offline/ref=7C2F6AF63D74F818B001E60691ED92C9B2BEA419FAD4319177183D08B4FD68434E85022015A05BE700387D69714DC134919728730A24BA5CaCxBO" TargetMode="External"/><Relationship Id="rId5" Type="http://schemas.openxmlformats.org/officeDocument/2006/relationships/hyperlink" Target="consultantplus://offline/ref=7C2F6AF63D74F818B001E60691ED92C9B2B3AD1DFCD3319177183D08B4FD68435C855A2C15A545E7012D2B3834a1x1O" TargetMode="External"/><Relationship Id="rId15" Type="http://schemas.openxmlformats.org/officeDocument/2006/relationships/hyperlink" Target="consultantplus://offline/ref=7C2F6AF63D74F818B001E60691ED92C9B1B2A21AF2DD319177183D08B4FD68435C855A2C15A545E7012D2B3834a1x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2F6AF63D74F818B001E60691ED92C9B1B3A01FF2DC319177183D08B4FD68435C855A2C15A545E7012D2B3834a1x1O" TargetMode="External"/><Relationship Id="rId19" Type="http://schemas.openxmlformats.org/officeDocument/2006/relationships/hyperlink" Target="consultantplus://offline/ref=7C2F6AF63D74F818B001E60691ED92C9B1B8A418F3D3319177183D08B4FD68434E85022015A05AE30B387D69714DC134919728730A24BA5CaCxBO" TargetMode="External"/><Relationship Id="rId4" Type="http://schemas.openxmlformats.org/officeDocument/2006/relationships/hyperlink" Target="consultantplus://offline/ref=7C2F6AF63D74F818B001E60691ED92C9B0BAA11AFFDC319177183D08B4FD68434E85022015A05EE304387D69714DC134919728730A24BA5CaCxBO" TargetMode="External"/><Relationship Id="rId9" Type="http://schemas.openxmlformats.org/officeDocument/2006/relationships/hyperlink" Target="consultantplus://offline/ref=7C2F6AF63D74F818B001E60691ED92C9B1B3A718F2DD319177183D08B4FD68434E85022015A05BE201387D69714DC134919728730A24BA5CaCxBO" TargetMode="External"/><Relationship Id="rId14" Type="http://schemas.openxmlformats.org/officeDocument/2006/relationships/hyperlink" Target="consultantplus://offline/ref=7C2F6AF63D74F818B001E60691ED92C9B0BAA11AFFDC319177183D08B4FD68434E85022015A058E304387D69714DC134919728730A24BA5CaCx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5474</Words>
  <Characters>31208</Characters>
  <Application>Microsoft Office Word</Application>
  <DocSecurity>0</DocSecurity>
  <Lines>260</Lines>
  <Paragraphs>73</Paragraphs>
  <ScaleCrop>false</ScaleCrop>
  <Company/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</cp:revision>
  <dcterms:created xsi:type="dcterms:W3CDTF">2019-02-05T14:49:00Z</dcterms:created>
  <dcterms:modified xsi:type="dcterms:W3CDTF">2019-02-05T14:56:00Z</dcterms:modified>
</cp:coreProperties>
</file>